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34" w:rsidRPr="00544D29" w:rsidRDefault="00CF0E34" w:rsidP="00CF0E34">
      <w:pPr>
        <w:jc w:val="both"/>
        <w:rPr>
          <w:color w:val="auto"/>
        </w:rPr>
      </w:pPr>
      <w:r w:rsidRPr="00544D29">
        <w:rPr>
          <w:color w:val="auto"/>
        </w:rPr>
        <w:t>Решения Ставропольской краевой трехсторонней комиссии по регулированию социально-трудовых отношений от 01 01.07.2019:</w:t>
      </w:r>
    </w:p>
    <w:p w:rsidR="00CF0E34" w:rsidRPr="00544D29" w:rsidRDefault="00CF0E34" w:rsidP="00CF0E34">
      <w:pPr>
        <w:pStyle w:val="Style6"/>
        <w:spacing w:line="240" w:lineRule="auto"/>
        <w:rPr>
          <w:sz w:val="28"/>
          <w:szCs w:val="28"/>
        </w:rPr>
      </w:pPr>
    </w:p>
    <w:p w:rsidR="00CF0E34" w:rsidRPr="00544D29" w:rsidRDefault="00CF0E34" w:rsidP="00CF0E34">
      <w:pPr>
        <w:pStyle w:val="Style6"/>
        <w:spacing w:line="240" w:lineRule="auto"/>
        <w:rPr>
          <w:rStyle w:val="FontStyle13"/>
          <w:color w:val="auto"/>
          <w:sz w:val="28"/>
          <w:szCs w:val="28"/>
        </w:rPr>
      </w:pPr>
      <w:r w:rsidRPr="00544D29">
        <w:rPr>
          <w:sz w:val="28"/>
          <w:szCs w:val="28"/>
        </w:rPr>
        <w:t>Решение Ставропольской краевой трехсторонней комиссии по регулированию социально-трудовых отношений от 01 01.07.2019 «О ходе реализации указов Президента Российской Федерации от 7 мая         2012 года и региональных «дорожных карт» развития отраслей социальной сферы в 2012-2018 годах»</w:t>
      </w:r>
    </w:p>
    <w:p w:rsidR="00CF0E34" w:rsidRDefault="00CF0E34" w:rsidP="00CF0E34">
      <w:pPr>
        <w:pStyle w:val="Style6"/>
        <w:spacing w:line="240" w:lineRule="auto"/>
        <w:rPr>
          <w:rStyle w:val="FontStyle13"/>
          <w:color w:val="FF0000"/>
          <w:sz w:val="28"/>
          <w:szCs w:val="28"/>
        </w:rPr>
      </w:pPr>
      <w:bookmarkStart w:id="0" w:name="_GoBack"/>
      <w:bookmarkEnd w:id="0"/>
    </w:p>
    <w:p w:rsidR="00CF0E34" w:rsidRDefault="00CF0E34" w:rsidP="00544D29">
      <w:pPr>
        <w:pStyle w:val="Style6"/>
        <w:spacing w:line="240" w:lineRule="auto"/>
        <w:rPr>
          <w:rStyle w:val="FontStyle12"/>
          <w:color w:val="auto"/>
          <w:sz w:val="28"/>
          <w:szCs w:val="28"/>
        </w:rPr>
      </w:pPr>
      <w:r>
        <w:rPr>
          <w:sz w:val="28"/>
          <w:szCs w:val="28"/>
        </w:rPr>
        <w:t>Рассмотрев вопрос «О ходе реализации указов Президента Российской Федерации от 7 мая 2012 года и региональных «дорожных карт» развития отраслей социальной сферы в 2012-2018 годах</w:t>
      </w:r>
      <w:r>
        <w:rPr>
          <w:rStyle w:val="FontStyle12"/>
          <w:sz w:val="28"/>
          <w:szCs w:val="28"/>
        </w:rPr>
        <w:t>»,</w:t>
      </w:r>
    </w:p>
    <w:p w:rsidR="00CF0E34" w:rsidRDefault="00CF0E34" w:rsidP="00CF0E34">
      <w:pPr>
        <w:ind w:firstLine="709"/>
        <w:jc w:val="both"/>
      </w:pPr>
    </w:p>
    <w:p w:rsidR="00CF0E34" w:rsidRDefault="00CF0E34" w:rsidP="00CF0E34">
      <w:pPr>
        <w:ind w:firstLine="709"/>
        <w:jc w:val="both"/>
      </w:pPr>
      <w:r>
        <w:t>комиссия РЕШИЛА:</w:t>
      </w:r>
    </w:p>
    <w:p w:rsidR="00CF0E34" w:rsidRDefault="00CF0E34" w:rsidP="00CF0E34">
      <w:pPr>
        <w:pStyle w:val="a3"/>
        <w:spacing w:after="0"/>
        <w:jc w:val="both"/>
        <w:rPr>
          <w:szCs w:val="28"/>
        </w:rPr>
      </w:pPr>
      <w:r>
        <w:rPr>
          <w:szCs w:val="28"/>
        </w:rPr>
        <w:tab/>
      </w:r>
    </w:p>
    <w:p w:rsidR="00CF0E34" w:rsidRDefault="00CF0E34" w:rsidP="00CF0E34">
      <w:pPr>
        <w:pStyle w:val="a3"/>
        <w:spacing w:after="0"/>
        <w:ind w:firstLine="709"/>
        <w:jc w:val="both"/>
        <w:rPr>
          <w:szCs w:val="28"/>
        </w:rPr>
      </w:pPr>
      <w:r>
        <w:rPr>
          <w:szCs w:val="28"/>
        </w:rPr>
        <w:t>1. Принять информацию министерства труда и социальной защиты населения Ставропольского края, министерства образования Ставропольского края, министерства здравоохранения Ставропольского края, министерства культуры Ставропольского края  к сведению.</w:t>
      </w:r>
    </w:p>
    <w:p w:rsidR="00CF0E34" w:rsidRDefault="00CF0E34" w:rsidP="00CF0E34">
      <w:pPr>
        <w:pStyle w:val="a3"/>
        <w:spacing w:after="0"/>
        <w:ind w:firstLine="709"/>
        <w:jc w:val="both"/>
        <w:rPr>
          <w:szCs w:val="28"/>
        </w:rPr>
      </w:pPr>
      <w:r>
        <w:rPr>
          <w:szCs w:val="28"/>
        </w:rPr>
        <w:t>2. Органам исполнительной власти Ставропольского края:</w:t>
      </w:r>
    </w:p>
    <w:p w:rsidR="00CF0E34" w:rsidRDefault="00CF0E34" w:rsidP="00CF0E34">
      <w:pPr>
        <w:pStyle w:val="a3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2.1. Обеспечить сохранение в 2019 году достигнутого </w:t>
      </w:r>
      <w:proofErr w:type="gramStart"/>
      <w:r>
        <w:rPr>
          <w:szCs w:val="28"/>
        </w:rPr>
        <w:t>соотношения уровня оплаты труда отдельных категорий работников бюджетной</w:t>
      </w:r>
      <w:proofErr w:type="gramEnd"/>
      <w:r>
        <w:rPr>
          <w:szCs w:val="28"/>
        </w:rPr>
        <w:t xml:space="preserve"> сферы, определенных указами Президента Российской Федерации (далее – отдельные категории работников), и уровня среднемесячного дохода от трудовой деятельности.</w:t>
      </w:r>
    </w:p>
    <w:p w:rsidR="00CF0E34" w:rsidRDefault="00CF0E34" w:rsidP="00CF0E34">
      <w:pPr>
        <w:pStyle w:val="a3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2.2. Организовать совместно с профсоюзами разъяснительную работу в трудовых коллективах по применяемым системам </w:t>
      </w:r>
      <w:proofErr w:type="gramStart"/>
      <w:r>
        <w:rPr>
          <w:szCs w:val="28"/>
        </w:rPr>
        <w:t>оплаты труда отдельных категорий работников бюджетной сферы</w:t>
      </w:r>
      <w:proofErr w:type="gramEnd"/>
      <w:r>
        <w:rPr>
          <w:szCs w:val="28"/>
        </w:rPr>
        <w:t>.</w:t>
      </w:r>
    </w:p>
    <w:p w:rsidR="00CF0E34" w:rsidRDefault="00CF0E34" w:rsidP="00CF0E34">
      <w:pPr>
        <w:pStyle w:val="a3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2.3. Провести анализ жалоб и обращений работников с целью </w:t>
      </w:r>
      <w:proofErr w:type="gramStart"/>
      <w:r>
        <w:rPr>
          <w:szCs w:val="28"/>
        </w:rPr>
        <w:t>выявления проблемных вопросов оплаты труда отдельных категорий работников бюджетной сферы</w:t>
      </w:r>
      <w:proofErr w:type="gramEnd"/>
      <w:r>
        <w:rPr>
          <w:szCs w:val="28"/>
        </w:rPr>
        <w:t xml:space="preserve"> и организовать соответствующие мероприятия по их устранению.</w:t>
      </w:r>
    </w:p>
    <w:p w:rsidR="00CF0E34" w:rsidRDefault="00CF0E34" w:rsidP="00CF0E34">
      <w:pPr>
        <w:pStyle w:val="a3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3. Территориальному союзу «Федерация профсоюзов Ставропольского края» организовать проведение обучающих семинаров по применяемым системам </w:t>
      </w:r>
      <w:proofErr w:type="gramStart"/>
      <w:r>
        <w:rPr>
          <w:szCs w:val="28"/>
        </w:rPr>
        <w:t>оплаты труда отдельных категорий работников бюджетной сферы</w:t>
      </w:r>
      <w:proofErr w:type="gramEnd"/>
      <w:r>
        <w:rPr>
          <w:szCs w:val="28"/>
        </w:rPr>
        <w:t>.</w:t>
      </w:r>
    </w:p>
    <w:p w:rsidR="00CF0E34" w:rsidRDefault="00CF0E34" w:rsidP="00CF0E34">
      <w:pPr>
        <w:pStyle w:val="a3"/>
        <w:spacing w:after="0"/>
        <w:ind w:firstLine="709"/>
        <w:jc w:val="both"/>
        <w:rPr>
          <w:szCs w:val="28"/>
        </w:rPr>
      </w:pPr>
      <w:r>
        <w:rPr>
          <w:szCs w:val="28"/>
        </w:rPr>
        <w:t>4. Рекомендовать органам местного самоуправления Ставропольского края:</w:t>
      </w:r>
    </w:p>
    <w:p w:rsidR="00CF0E34" w:rsidRDefault="00CF0E34" w:rsidP="00CF0E34">
      <w:pPr>
        <w:pStyle w:val="a3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4.1. Обеспечить сохранение в 2019 году достигнутого </w:t>
      </w:r>
      <w:proofErr w:type="gramStart"/>
      <w:r>
        <w:rPr>
          <w:szCs w:val="28"/>
        </w:rPr>
        <w:t>соотношения уровня оплаты труда отдельных категорий работников</w:t>
      </w:r>
      <w:proofErr w:type="gramEnd"/>
      <w:r>
        <w:rPr>
          <w:szCs w:val="28"/>
        </w:rPr>
        <w:t xml:space="preserve"> и уровня среднемесячного дохода от трудовой деятельности.</w:t>
      </w:r>
    </w:p>
    <w:p w:rsidR="00CF0E34" w:rsidRDefault="00CF0E34" w:rsidP="00CF0E34">
      <w:pPr>
        <w:pStyle w:val="a3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4.2. Организовать совместно с профсоюзами разъяснительную работу в трудовых коллективах по применяемым системам </w:t>
      </w:r>
      <w:proofErr w:type="gramStart"/>
      <w:r>
        <w:rPr>
          <w:szCs w:val="28"/>
        </w:rPr>
        <w:t>оплаты труда отдельных категорий работников бюджетной сферы</w:t>
      </w:r>
      <w:proofErr w:type="gramEnd"/>
      <w:r>
        <w:rPr>
          <w:szCs w:val="28"/>
        </w:rPr>
        <w:t>.</w:t>
      </w:r>
    </w:p>
    <w:p w:rsidR="00CF0E34" w:rsidRDefault="00CF0E34" w:rsidP="00CF0E34">
      <w:pPr>
        <w:pStyle w:val="a3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4.3. Провести анализ жалоб и обращений работников с целью </w:t>
      </w:r>
      <w:proofErr w:type="gramStart"/>
      <w:r>
        <w:rPr>
          <w:szCs w:val="28"/>
        </w:rPr>
        <w:t xml:space="preserve">выявления проблемных вопросов оплаты труда отдельных категорий </w:t>
      </w:r>
      <w:r>
        <w:rPr>
          <w:szCs w:val="28"/>
        </w:rPr>
        <w:lastRenderedPageBreak/>
        <w:t>работников бюджетной сферы</w:t>
      </w:r>
      <w:proofErr w:type="gramEnd"/>
      <w:r>
        <w:rPr>
          <w:szCs w:val="28"/>
        </w:rPr>
        <w:t xml:space="preserve"> и организовать соответствующие мероприятия по их устранению.</w:t>
      </w:r>
    </w:p>
    <w:p w:rsidR="00CF0E34" w:rsidRDefault="00CF0E34" w:rsidP="00CF0E34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4602"/>
      </w:tblGrid>
      <w:tr w:rsidR="00CF0E34" w:rsidTr="00CF0E34">
        <w:tc>
          <w:tcPr>
            <w:tcW w:w="4968" w:type="dxa"/>
            <w:hideMark/>
          </w:tcPr>
          <w:p w:rsidR="00CF0E34" w:rsidRDefault="00CF0E34">
            <w:pPr>
              <w:spacing w:line="240" w:lineRule="exact"/>
              <w:jc w:val="both"/>
            </w:pPr>
            <w:r>
              <w:t>Заместитель председателя</w:t>
            </w:r>
          </w:p>
          <w:p w:rsidR="00CF0E34" w:rsidRDefault="00CF0E34">
            <w:pPr>
              <w:spacing w:line="240" w:lineRule="exact"/>
              <w:jc w:val="both"/>
            </w:pPr>
            <w:r>
              <w:t xml:space="preserve">Правительства Ставропольского края, </w:t>
            </w:r>
          </w:p>
          <w:p w:rsidR="00CF0E34" w:rsidRDefault="00CF0E34">
            <w:pPr>
              <w:spacing w:line="240" w:lineRule="exact"/>
              <w:jc w:val="both"/>
            </w:pPr>
            <w:r>
              <w:t xml:space="preserve">координатор </w:t>
            </w:r>
            <w:proofErr w:type="gramStart"/>
            <w:r>
              <w:t>Ставропольской</w:t>
            </w:r>
            <w:proofErr w:type="gramEnd"/>
            <w:r>
              <w:t xml:space="preserve"> краевой</w:t>
            </w:r>
          </w:p>
          <w:p w:rsidR="00CF0E34" w:rsidRDefault="00CF0E34">
            <w:pPr>
              <w:spacing w:line="240" w:lineRule="exact"/>
              <w:jc w:val="both"/>
            </w:pPr>
            <w:r>
              <w:t xml:space="preserve">трехсторонней комиссии по </w:t>
            </w:r>
            <w:proofErr w:type="spellStart"/>
            <w:r>
              <w:t>регулиро</w:t>
            </w:r>
            <w:proofErr w:type="spellEnd"/>
            <w:r>
              <w:t>-</w:t>
            </w:r>
          </w:p>
          <w:p w:rsidR="00CF0E34" w:rsidRDefault="00CF0E34">
            <w:pPr>
              <w:spacing w:line="240" w:lineRule="exact"/>
              <w:rPr>
                <w:lang w:val="en-US"/>
              </w:rPr>
            </w:pPr>
            <w:proofErr w:type="spellStart"/>
            <w:r>
              <w:t>ванию</w:t>
            </w:r>
            <w:proofErr w:type="spellEnd"/>
            <w:r>
              <w:t xml:space="preserve"> социально-трудовых отношений                                           </w:t>
            </w:r>
          </w:p>
        </w:tc>
        <w:tc>
          <w:tcPr>
            <w:tcW w:w="4602" w:type="dxa"/>
          </w:tcPr>
          <w:p w:rsidR="00CF0E34" w:rsidRDefault="00CF0E34">
            <w:pPr>
              <w:spacing w:line="240" w:lineRule="exact"/>
              <w:jc w:val="right"/>
            </w:pPr>
          </w:p>
          <w:p w:rsidR="00CF0E34" w:rsidRDefault="00CF0E34">
            <w:pPr>
              <w:spacing w:line="240" w:lineRule="exact"/>
              <w:jc w:val="right"/>
            </w:pPr>
          </w:p>
          <w:p w:rsidR="00CF0E34" w:rsidRDefault="00CF0E34">
            <w:pPr>
              <w:spacing w:line="240" w:lineRule="exact"/>
              <w:jc w:val="right"/>
            </w:pPr>
          </w:p>
          <w:p w:rsidR="00CF0E34" w:rsidRDefault="00CF0E34">
            <w:pPr>
              <w:spacing w:line="240" w:lineRule="exact"/>
              <w:jc w:val="right"/>
            </w:pPr>
          </w:p>
          <w:p w:rsidR="00CF0E34" w:rsidRDefault="00CF0E34">
            <w:pPr>
              <w:spacing w:line="240" w:lineRule="exact"/>
              <w:jc w:val="right"/>
            </w:pPr>
            <w:proofErr w:type="spellStart"/>
            <w:r>
              <w:t>И.В.Кувалдина</w:t>
            </w:r>
            <w:proofErr w:type="spellEnd"/>
          </w:p>
        </w:tc>
      </w:tr>
    </w:tbl>
    <w:p w:rsidR="002B1E92" w:rsidRDefault="008B5FD6"/>
    <w:sectPr w:rsidR="002B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34"/>
    <w:rsid w:val="00312663"/>
    <w:rsid w:val="00544D29"/>
    <w:rsid w:val="008B5FD6"/>
    <w:rsid w:val="00CF0E34"/>
    <w:rsid w:val="00DB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34"/>
    <w:pPr>
      <w:spacing w:after="0" w:line="240" w:lineRule="auto"/>
    </w:pPr>
    <w:rPr>
      <w:rFonts w:ascii="Times New Roman" w:hAnsi="Times New Roman" w:cs="Times New Roman"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F0E34"/>
    <w:pPr>
      <w:widowControl w:val="0"/>
      <w:suppressAutoHyphens/>
      <w:spacing w:after="120"/>
    </w:pPr>
    <w:rPr>
      <w:rFonts w:eastAsia="Lucida Sans Unicode"/>
      <w:color w:val="auto"/>
      <w:kern w:val="2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F0E34"/>
    <w:rPr>
      <w:rFonts w:ascii="Times New Roman" w:eastAsia="Lucida Sans Unicode" w:hAnsi="Times New Roman" w:cs="Times New Roman"/>
      <w:kern w:val="2"/>
      <w:sz w:val="28"/>
      <w:szCs w:val="24"/>
      <w:lang w:eastAsia="ru-RU"/>
    </w:rPr>
  </w:style>
  <w:style w:type="paragraph" w:customStyle="1" w:styleId="Style6">
    <w:name w:val="Style6"/>
    <w:basedOn w:val="a"/>
    <w:rsid w:val="00CF0E34"/>
    <w:pPr>
      <w:widowControl w:val="0"/>
      <w:autoSpaceDE w:val="0"/>
      <w:autoSpaceDN w:val="0"/>
      <w:adjustRightInd w:val="0"/>
      <w:spacing w:line="240" w:lineRule="exact"/>
      <w:jc w:val="both"/>
    </w:pPr>
    <w:rPr>
      <w:rFonts w:eastAsia="Times New Roman"/>
      <w:color w:val="auto"/>
      <w:sz w:val="24"/>
      <w:szCs w:val="24"/>
      <w:lang w:eastAsia="ru-RU"/>
    </w:rPr>
  </w:style>
  <w:style w:type="character" w:customStyle="1" w:styleId="FontStyle12">
    <w:name w:val="Font Style12"/>
    <w:basedOn w:val="a0"/>
    <w:rsid w:val="00CF0E34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13">
    <w:name w:val="Font Style13"/>
    <w:basedOn w:val="a0"/>
    <w:rsid w:val="00CF0E34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34"/>
    <w:pPr>
      <w:spacing w:after="0" w:line="240" w:lineRule="auto"/>
    </w:pPr>
    <w:rPr>
      <w:rFonts w:ascii="Times New Roman" w:hAnsi="Times New Roman" w:cs="Times New Roman"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F0E34"/>
    <w:pPr>
      <w:widowControl w:val="0"/>
      <w:suppressAutoHyphens/>
      <w:spacing w:after="120"/>
    </w:pPr>
    <w:rPr>
      <w:rFonts w:eastAsia="Lucida Sans Unicode"/>
      <w:color w:val="auto"/>
      <w:kern w:val="2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F0E34"/>
    <w:rPr>
      <w:rFonts w:ascii="Times New Roman" w:eastAsia="Lucida Sans Unicode" w:hAnsi="Times New Roman" w:cs="Times New Roman"/>
      <w:kern w:val="2"/>
      <w:sz w:val="28"/>
      <w:szCs w:val="24"/>
      <w:lang w:eastAsia="ru-RU"/>
    </w:rPr>
  </w:style>
  <w:style w:type="paragraph" w:customStyle="1" w:styleId="Style6">
    <w:name w:val="Style6"/>
    <w:basedOn w:val="a"/>
    <w:rsid w:val="00CF0E34"/>
    <w:pPr>
      <w:widowControl w:val="0"/>
      <w:autoSpaceDE w:val="0"/>
      <w:autoSpaceDN w:val="0"/>
      <w:adjustRightInd w:val="0"/>
      <w:spacing w:line="240" w:lineRule="exact"/>
      <w:jc w:val="both"/>
    </w:pPr>
    <w:rPr>
      <w:rFonts w:eastAsia="Times New Roman"/>
      <w:color w:val="auto"/>
      <w:sz w:val="24"/>
      <w:szCs w:val="24"/>
      <w:lang w:eastAsia="ru-RU"/>
    </w:rPr>
  </w:style>
  <w:style w:type="character" w:customStyle="1" w:styleId="FontStyle12">
    <w:name w:val="Font Style12"/>
    <w:basedOn w:val="a0"/>
    <w:rsid w:val="00CF0E34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13">
    <w:name w:val="Font Style13"/>
    <w:basedOn w:val="a0"/>
    <w:rsid w:val="00CF0E34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8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2019-07-17T08:10:00Z</dcterms:created>
  <dcterms:modified xsi:type="dcterms:W3CDTF">2019-07-17T08:13:00Z</dcterms:modified>
</cp:coreProperties>
</file>