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8B222B" w:rsidTr="008B222B">
        <w:tc>
          <w:tcPr>
            <w:tcW w:w="9468" w:type="dxa"/>
          </w:tcPr>
          <w:p w:rsidR="008B222B" w:rsidRDefault="008B222B">
            <w:pPr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</w:p>
          <w:p w:rsidR="008B222B" w:rsidRDefault="008B222B">
            <w:pPr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  <w:proofErr w:type="gramStart"/>
            <w:r>
              <w:rPr>
                <w:color w:val="FF0000"/>
                <w:sz w:val="28"/>
                <w:szCs w:val="28"/>
              </w:rPr>
              <w:t>Решение Ставропольской  краевой  трехсторонней комиссии по регулированию социально-трудовых отношений от 18.12.2018 «</w:t>
            </w:r>
            <w:r>
              <w:rPr>
                <w:bCs/>
                <w:color w:val="FF0000"/>
                <w:sz w:val="28"/>
                <w:szCs w:val="28"/>
              </w:rPr>
              <w:t xml:space="preserve">О работе министерства энергетики, промышленности и связи Ставропольского края по реализации Соглашения между Правительством Ставропольского края, Территориальным объединением Федерации профсоюзов Ставропольского края и </w:t>
            </w:r>
            <w:r>
              <w:rPr>
                <w:color w:val="FF0000"/>
                <w:sz w:val="28"/>
                <w:szCs w:val="28"/>
              </w:rPr>
              <w:t>Союзом работодателей Ставропольского края «Конгресс деловых кругов Ставрополья» на 2016-2018 годы и содействию развития социального партнерства на территориальном уровне»</w:t>
            </w:r>
            <w:proofErr w:type="gramEnd"/>
          </w:p>
          <w:p w:rsidR="008B222B" w:rsidRDefault="008B222B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8B222B" w:rsidRDefault="008B222B" w:rsidP="008B222B">
      <w:pPr>
        <w:ind w:firstLine="709"/>
        <w:jc w:val="both"/>
      </w:pPr>
    </w:p>
    <w:p w:rsidR="008B222B" w:rsidRDefault="008B222B" w:rsidP="008B2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по вопросу «</w:t>
      </w:r>
      <w:r>
        <w:rPr>
          <w:bCs/>
          <w:sz w:val="28"/>
          <w:szCs w:val="28"/>
        </w:rPr>
        <w:t xml:space="preserve">О работе министерства энергетики, промышленности и связи Ставропольского края по реализации Соглашения между Правительством Ставропольского края, Территориальным объединением Федерации профсоюзов Ставропольского края и </w:t>
      </w:r>
      <w:r>
        <w:rPr>
          <w:sz w:val="28"/>
          <w:szCs w:val="28"/>
        </w:rPr>
        <w:t>Союзом работодателей Ставропольского края «Конгресс деловых кругов Ставрополья» на 2016- 2018 годы  и содействию развития социального партнерства на территориальном уровне»,</w:t>
      </w:r>
    </w:p>
    <w:p w:rsidR="008B222B" w:rsidRDefault="008B222B" w:rsidP="008B222B">
      <w:pPr>
        <w:ind w:firstLine="709"/>
        <w:jc w:val="both"/>
        <w:rPr>
          <w:sz w:val="28"/>
          <w:szCs w:val="28"/>
        </w:rPr>
      </w:pPr>
    </w:p>
    <w:p w:rsidR="008B222B" w:rsidRDefault="008B222B" w:rsidP="008B2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8B222B" w:rsidRDefault="008B222B" w:rsidP="008B222B">
      <w:pPr>
        <w:ind w:firstLine="709"/>
        <w:jc w:val="both"/>
        <w:rPr>
          <w:sz w:val="28"/>
          <w:szCs w:val="28"/>
        </w:rPr>
      </w:pPr>
    </w:p>
    <w:p w:rsidR="008B222B" w:rsidRDefault="008B222B" w:rsidP="008B222B">
      <w:pPr>
        <w:tabs>
          <w:tab w:val="left" w:pos="108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принять к сведению.</w:t>
      </w:r>
    </w:p>
    <w:p w:rsidR="008B222B" w:rsidRDefault="008B222B" w:rsidP="008B222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Министерству энергетики, промышленности и связи Ставропольского края:</w:t>
      </w:r>
    </w:p>
    <w:p w:rsidR="008B222B" w:rsidRDefault="008B222B" w:rsidP="008B222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Продолжать работу по заключению инвестиционных соглашений и специальных инвестиционных контрактов.</w:t>
      </w:r>
    </w:p>
    <w:p w:rsidR="008B222B" w:rsidRDefault="008B222B" w:rsidP="008B222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Проводить работу с промышленными предприятиями по организации финансирования инвестиционных проектов за счет заемных </w:t>
      </w:r>
      <w:proofErr w:type="gramStart"/>
      <w:r>
        <w:rPr>
          <w:sz w:val="28"/>
          <w:szCs w:val="28"/>
        </w:rPr>
        <w:t>средств фонда развития промышленности Ставропольского края</w:t>
      </w:r>
      <w:proofErr w:type="gramEnd"/>
      <w:r>
        <w:rPr>
          <w:sz w:val="28"/>
          <w:szCs w:val="28"/>
        </w:rPr>
        <w:t>.</w:t>
      </w:r>
    </w:p>
    <w:p w:rsidR="008B222B" w:rsidRDefault="008B222B" w:rsidP="008B222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2.3.Содействовать:</w:t>
      </w:r>
    </w:p>
    <w:p w:rsidR="008B222B" w:rsidRDefault="008B222B" w:rsidP="008B222B">
      <w:pPr>
        <w:tabs>
          <w:tab w:val="left" w:pos="10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привлечению к социальному партнерству ведущих работодателей курируемых отраслей; </w:t>
      </w:r>
    </w:p>
    <w:p w:rsidR="008B222B" w:rsidRDefault="008B222B" w:rsidP="008B222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формированию территориальных объединений работодателей в муниципальных районах и городских округах Ставропольского края</w:t>
      </w:r>
      <w:r>
        <w:rPr>
          <w:sz w:val="28"/>
          <w:szCs w:val="28"/>
        </w:rPr>
        <w:t xml:space="preserve"> совместно с Региональным</w:t>
      </w:r>
      <w:r>
        <w:rPr>
          <w:bCs/>
          <w:sz w:val="28"/>
          <w:szCs w:val="28"/>
        </w:rPr>
        <w:t xml:space="preserve"> Союзом работодателей</w:t>
      </w:r>
      <w:r>
        <w:rPr>
          <w:sz w:val="28"/>
          <w:szCs w:val="28"/>
        </w:rPr>
        <w:t xml:space="preserve"> Ставропольского края «Конгресс деловых кругов Ставрополья»;</w:t>
      </w:r>
    </w:p>
    <w:p w:rsidR="008B222B" w:rsidRDefault="008B222B" w:rsidP="008B222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заключению коллективных договоров в курируемых отраслях с представительством стороны работников первичными профсоюзными организациями;</w:t>
      </w:r>
    </w:p>
    <w:p w:rsidR="008B222B" w:rsidRDefault="008B222B" w:rsidP="008B222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участию краевых отраслевых организаций профсоюза в проведении в организациях отрасли, в которых созданы первичные профсоюзные организации, аудита по вопросам специальной оценки условий труда, мониторинга выполнения коллективных договоров.</w:t>
      </w:r>
    </w:p>
    <w:p w:rsidR="008B222B" w:rsidRDefault="008B222B" w:rsidP="008B222B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13"/>
        <w:gridCol w:w="1555"/>
        <w:gridCol w:w="2914"/>
      </w:tblGrid>
      <w:tr w:rsidR="008B222B" w:rsidTr="008B222B">
        <w:tc>
          <w:tcPr>
            <w:tcW w:w="5013" w:type="dxa"/>
            <w:hideMark/>
          </w:tcPr>
          <w:p w:rsidR="008B222B" w:rsidRDefault="008B222B">
            <w:pPr>
              <w:spacing w:line="240" w:lineRule="exact"/>
              <w:jc w:val="both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Заместитель председателя</w:t>
            </w:r>
          </w:p>
          <w:p w:rsidR="008B222B" w:rsidRDefault="008B222B">
            <w:pPr>
              <w:spacing w:line="240" w:lineRule="exact"/>
              <w:jc w:val="both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 xml:space="preserve">Правительства Ставропольского края, </w:t>
            </w:r>
          </w:p>
          <w:p w:rsidR="008B222B" w:rsidRDefault="008B222B">
            <w:pPr>
              <w:spacing w:line="240" w:lineRule="exact"/>
              <w:jc w:val="both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 xml:space="preserve">координатор Ставропольской краевой трехсторонней комиссии по регулированию социально-трудовых </w:t>
            </w:r>
            <w:r>
              <w:rPr>
                <w:color w:val="333333"/>
                <w:sz w:val="28"/>
              </w:rPr>
              <w:lastRenderedPageBreak/>
              <w:t>отношений</w:t>
            </w:r>
          </w:p>
        </w:tc>
        <w:tc>
          <w:tcPr>
            <w:tcW w:w="1555" w:type="dxa"/>
          </w:tcPr>
          <w:p w:rsidR="008B222B" w:rsidRDefault="008B222B">
            <w:pPr>
              <w:spacing w:line="240" w:lineRule="exact"/>
              <w:jc w:val="both"/>
              <w:rPr>
                <w:color w:val="333333"/>
                <w:sz w:val="28"/>
              </w:rPr>
            </w:pPr>
          </w:p>
        </w:tc>
        <w:tc>
          <w:tcPr>
            <w:tcW w:w="2914" w:type="dxa"/>
          </w:tcPr>
          <w:p w:rsidR="008B222B" w:rsidRDefault="008B222B">
            <w:pPr>
              <w:spacing w:line="240" w:lineRule="exact"/>
              <w:jc w:val="both"/>
              <w:rPr>
                <w:color w:val="333333"/>
                <w:sz w:val="28"/>
              </w:rPr>
            </w:pPr>
          </w:p>
          <w:p w:rsidR="008B222B" w:rsidRDefault="008B222B">
            <w:pPr>
              <w:spacing w:line="240" w:lineRule="exact"/>
              <w:jc w:val="both"/>
              <w:rPr>
                <w:color w:val="333333"/>
                <w:sz w:val="28"/>
              </w:rPr>
            </w:pPr>
          </w:p>
          <w:p w:rsidR="008B222B" w:rsidRDefault="008B222B">
            <w:pPr>
              <w:spacing w:line="240" w:lineRule="exact"/>
              <w:jc w:val="both"/>
              <w:rPr>
                <w:color w:val="333333"/>
                <w:sz w:val="28"/>
              </w:rPr>
            </w:pPr>
          </w:p>
          <w:p w:rsidR="008B222B" w:rsidRDefault="008B222B">
            <w:pPr>
              <w:spacing w:line="240" w:lineRule="exact"/>
              <w:jc w:val="both"/>
              <w:rPr>
                <w:color w:val="333333"/>
                <w:sz w:val="28"/>
              </w:rPr>
            </w:pPr>
          </w:p>
          <w:p w:rsidR="008B222B" w:rsidRDefault="008B222B">
            <w:pPr>
              <w:pStyle w:val="2"/>
              <w:spacing w:line="240" w:lineRule="exact"/>
              <w:rPr>
                <w:color w:val="333333"/>
                <w:lang w:eastAsia="en-US"/>
              </w:rPr>
            </w:pPr>
            <w:proofErr w:type="spellStart"/>
            <w:r>
              <w:rPr>
                <w:color w:val="333333"/>
                <w:lang w:eastAsia="en-US"/>
              </w:rPr>
              <w:t>И.В.Кувалдина</w:t>
            </w:r>
            <w:proofErr w:type="spellEnd"/>
          </w:p>
        </w:tc>
      </w:tr>
    </w:tbl>
    <w:p w:rsidR="002B1E92" w:rsidRDefault="008B222B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2B"/>
    <w:rsid w:val="00312663"/>
    <w:rsid w:val="008B222B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">
    <w:name w:val="heading 2"/>
    <w:basedOn w:val="a"/>
    <w:next w:val="a"/>
    <w:link w:val="20"/>
    <w:unhideWhenUsed/>
    <w:qFormat/>
    <w:rsid w:val="008B222B"/>
    <w:pPr>
      <w:keepNext/>
      <w:jc w:val="right"/>
      <w:outlineLvl w:val="1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22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2">
    <w:name w:val="heading 2"/>
    <w:basedOn w:val="a"/>
    <w:next w:val="a"/>
    <w:link w:val="20"/>
    <w:unhideWhenUsed/>
    <w:qFormat/>
    <w:rsid w:val="008B222B"/>
    <w:pPr>
      <w:keepNext/>
      <w:jc w:val="right"/>
      <w:outlineLvl w:val="1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22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>slider999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2019-01-13T19:26:00Z</dcterms:created>
  <dcterms:modified xsi:type="dcterms:W3CDTF">2019-01-13T19:27:00Z</dcterms:modified>
</cp:coreProperties>
</file>