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FF0000"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28.09.2016 г.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 xml:space="preserve">«О </w:t>
      </w:r>
      <w:proofErr w:type="spellStart"/>
      <w:r>
        <w:rPr>
          <w:color w:val="FF0000"/>
          <w:sz w:val="28"/>
          <w:szCs w:val="28"/>
        </w:rPr>
        <w:t>номинировании</w:t>
      </w:r>
      <w:proofErr w:type="spellEnd"/>
      <w:r>
        <w:rPr>
          <w:color w:val="FF0000"/>
          <w:sz w:val="28"/>
          <w:szCs w:val="28"/>
        </w:rPr>
        <w:t xml:space="preserve"> победителей регионального этапа всероссийского конкурса «Российская организация высокой социальной эффективности» для участия в конкурсе на федеральном уровне»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11 Порядка проведения всероссийского конкурса «Российская организация высокой социальной эффективности» и награждения его победителей,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комиссия РЕШИЛА: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 Для участия во всероссийском конкурсе «Российская организация высокой социальной эффективности» (далее – всероссийской конкурс) на федеральном уровне представить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материалы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победителей и участников регионального этапа всероссийского конкурса по номинациям: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«За сокращение производственного травматизма и профессиональной заболеваемости в организациях производственной сферы» – общества с ограниченной ответственностью «Газпром </w:t>
      </w:r>
      <w:proofErr w:type="spellStart"/>
      <w:r>
        <w:rPr>
          <w:color w:val="000000"/>
          <w:sz w:val="28"/>
          <w:szCs w:val="28"/>
        </w:rPr>
        <w:t>трансгаз</w:t>
      </w:r>
      <w:proofErr w:type="spellEnd"/>
      <w:r>
        <w:rPr>
          <w:color w:val="000000"/>
          <w:sz w:val="28"/>
          <w:szCs w:val="28"/>
        </w:rPr>
        <w:t xml:space="preserve"> Ставрополь»;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«За сокращение производственного травматизма и профессиональной заболеваемости в организациях непроизводственной сферы» – государственного казенного учреждения для детей-сирот и детей, оставшихся без попечения родителей «Детский дом № 20 «Надежда»;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«За развитие кадрового потенциала в организациях производственной сферы» – общества с ограниченной ответственностью «Газпром </w:t>
      </w:r>
      <w:proofErr w:type="spellStart"/>
      <w:r>
        <w:rPr>
          <w:color w:val="000000"/>
          <w:sz w:val="28"/>
          <w:szCs w:val="28"/>
        </w:rPr>
        <w:t>трансгаз</w:t>
      </w:r>
      <w:proofErr w:type="spellEnd"/>
      <w:r>
        <w:rPr>
          <w:color w:val="000000"/>
          <w:sz w:val="28"/>
          <w:szCs w:val="28"/>
        </w:rPr>
        <w:t xml:space="preserve"> Ставрополь»;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«За развитие кадрового потенциала в организациях непроизводственной сферы» – государственного бюджетного учреждения социального обслуживания «Советский комплексный центр социального обслуживания населения»;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«За формирование здорового образа жизни в организациях производственной сферы» – общества с ограниченной ответственностью «Газпром </w:t>
      </w:r>
      <w:proofErr w:type="spellStart"/>
      <w:r>
        <w:rPr>
          <w:color w:val="000000"/>
          <w:sz w:val="28"/>
          <w:szCs w:val="28"/>
        </w:rPr>
        <w:t>трансгаз</w:t>
      </w:r>
      <w:proofErr w:type="spellEnd"/>
      <w:r>
        <w:rPr>
          <w:color w:val="000000"/>
          <w:sz w:val="28"/>
          <w:szCs w:val="28"/>
        </w:rPr>
        <w:t xml:space="preserve"> Ставрополь»;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«За развитие социального партнерства в организациях непроизводственной сферы» – государственного казенного учреждения для детей-сирот и детей, оставшихся без попечения родителей «Детский дом № 20 «Надежда»;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«За участие в решении социальных проблем территорий и развитие корпоративной благотворительности» – акционерного общества сельскохозяйственного предприятия «Новотроицкое».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 Министерству труда и социальной защиты населения Ставропольского края: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обеспечить направление материалов в Министерство труда и социальной защиты Российской Федерации в срок до 01 ноября 2016 года;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отметить благодарственными письмами организации, принявшие участие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региональном этапе всероссийского конкурса, но не номинированные для участия во всероссийском конкурсе на федеральном уровне.</w:t>
      </w:r>
    </w:p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1446"/>
        <w:gridCol w:w="2876"/>
      </w:tblGrid>
      <w:tr w:rsidR="009B7C4B" w:rsidTr="009B7C4B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C4B" w:rsidRDefault="009B7C4B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9B7C4B" w:rsidRDefault="009B7C4B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Правительства Ставропольского края,</w:t>
            </w:r>
          </w:p>
          <w:p w:rsidR="009B7C4B" w:rsidRDefault="009B7C4B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C4B" w:rsidRDefault="009B7C4B">
            <w:pPr>
              <w:pStyle w:val="western"/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C4B" w:rsidRDefault="009B7C4B">
            <w:pPr>
              <w:pStyle w:val="western"/>
              <w:spacing w:after="0" w:afterAutospacing="0"/>
              <w:rPr>
                <w:color w:val="000000"/>
              </w:rPr>
            </w:pPr>
          </w:p>
          <w:p w:rsidR="009B7C4B" w:rsidRDefault="009B7C4B">
            <w:pPr>
              <w:pStyle w:val="western"/>
              <w:spacing w:after="0" w:afterAutospacing="0"/>
              <w:rPr>
                <w:color w:val="000000"/>
              </w:rPr>
            </w:pPr>
          </w:p>
          <w:p w:rsidR="009B7C4B" w:rsidRDefault="009B7C4B">
            <w:pPr>
              <w:pStyle w:val="western"/>
              <w:spacing w:after="0" w:afterAutospacing="0"/>
              <w:rPr>
                <w:color w:val="000000"/>
              </w:rPr>
            </w:pPr>
          </w:p>
          <w:p w:rsidR="009B7C4B" w:rsidRDefault="009B7C4B">
            <w:pPr>
              <w:pStyle w:val="2"/>
              <w:rPr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И.В.Кувалдина</w:t>
            </w:r>
            <w:proofErr w:type="spellEnd"/>
          </w:p>
        </w:tc>
      </w:tr>
    </w:tbl>
    <w:p w:rsidR="009B7C4B" w:rsidRDefault="009B7C4B" w:rsidP="009B7C4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B76B0" w:rsidRPr="009B7C4B" w:rsidRDefault="00FB76B0" w:rsidP="009B7C4B">
      <w:bookmarkStart w:id="0" w:name="_GoBack"/>
      <w:bookmarkEnd w:id="0"/>
    </w:p>
    <w:sectPr w:rsidR="00FB76B0" w:rsidRPr="009B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2"/>
    <w:rsid w:val="004256CA"/>
    <w:rsid w:val="009B7C4B"/>
    <w:rsid w:val="00A72C58"/>
    <w:rsid w:val="00B564A2"/>
    <w:rsid w:val="00DF7C12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C12"/>
  </w:style>
  <w:style w:type="character" w:customStyle="1" w:styleId="20">
    <w:name w:val="Заголовок 2 Знак"/>
    <w:basedOn w:val="a0"/>
    <w:link w:val="2"/>
    <w:uiPriority w:val="9"/>
    <w:semiHidden/>
    <w:rsid w:val="009B7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C12"/>
  </w:style>
  <w:style w:type="character" w:customStyle="1" w:styleId="20">
    <w:name w:val="Заголовок 2 Знак"/>
    <w:basedOn w:val="a0"/>
    <w:link w:val="2"/>
    <w:uiPriority w:val="9"/>
    <w:semiHidden/>
    <w:rsid w:val="009B7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2016-10-10T18:37:00Z</dcterms:created>
  <dcterms:modified xsi:type="dcterms:W3CDTF">2016-10-10T18:37:00Z</dcterms:modified>
</cp:coreProperties>
</file>